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6" w:rsidRDefault="004A7136" w:rsidP="004A7136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</w:p>
    <w:p w:rsidR="004A7136" w:rsidRDefault="004A7136" w:rsidP="004A7136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A7136" w:rsidRDefault="004A7136" w:rsidP="004A71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“2018年第10届科技期刊发展创新研讨会</w:t>
      </w:r>
    </w:p>
    <w:p w:rsidR="004A7136" w:rsidRDefault="004A7136" w:rsidP="004A71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编辑技能大赛——专题策划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规则</w:t>
      </w:r>
    </w:p>
    <w:p w:rsidR="004A7136" w:rsidRDefault="004A7136" w:rsidP="004A7136">
      <w:pPr>
        <w:pStyle w:val="a3"/>
        <w:spacing w:beforeAutospacing="0" w:afterAutospacing="0" w:line="580" w:lineRule="exact"/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</w:pPr>
    </w:p>
    <w:p w:rsidR="004A7136" w:rsidRDefault="004A7136" w:rsidP="004A7136">
      <w:pPr>
        <w:pStyle w:val="a3"/>
        <w:spacing w:beforeAutospacing="0" w:afterAutospacing="0" w:line="580" w:lineRule="exact"/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32"/>
          <w:szCs w:val="32"/>
        </w:rPr>
        <w:t>一、参赛人员范围</w:t>
      </w:r>
    </w:p>
    <w:p w:rsidR="004A7136" w:rsidRDefault="004A7136" w:rsidP="004A7136">
      <w:pPr>
        <w:pStyle w:val="a3"/>
        <w:numPr>
          <w:ilvl w:val="0"/>
          <w:numId w:val="1"/>
        </w:numPr>
        <w:tabs>
          <w:tab w:val="left" w:pos="106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报名选手以个人名义参加竞赛；</w:t>
      </w:r>
    </w:p>
    <w:p w:rsidR="004A7136" w:rsidRDefault="004A7136" w:rsidP="004A7136">
      <w:pPr>
        <w:pStyle w:val="a3"/>
        <w:tabs>
          <w:tab w:val="left" w:pos="1060"/>
        </w:tabs>
        <w:spacing w:beforeAutospacing="0" w:afterAutospacing="0" w:line="580" w:lineRule="exact"/>
        <w:ind w:firstLineChars="200" w:firstLine="640"/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2. 报名选手须为具有责编证书的专职科技期刊编辑。</w:t>
      </w:r>
    </w:p>
    <w:p w:rsidR="004A7136" w:rsidRDefault="004A7136" w:rsidP="004A7136">
      <w:pPr>
        <w:pStyle w:val="a3"/>
        <w:spacing w:beforeAutospacing="0" w:afterAutospacing="0" w:line="580" w:lineRule="exac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32"/>
          <w:szCs w:val="32"/>
        </w:rPr>
        <w:t>二、参赛</w:t>
      </w:r>
      <w:r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  <w:t>内容</w:t>
      </w:r>
    </w:p>
    <w:p w:rsidR="004A7136" w:rsidRDefault="004A7136" w:rsidP="004A7136">
      <w:pPr>
        <w:pStyle w:val="a3"/>
        <w:spacing w:beforeAutospacing="0" w:afterAutospacing="0" w:line="58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以编辑本人所在期刊覆盖的学科为背景，撰写本学科某个热点研究领域的专题选题策划书，主要内容包括但不限于：</w:t>
      </w:r>
    </w:p>
    <w:p w:rsidR="004A7136" w:rsidRDefault="004A7136" w:rsidP="004A7136">
      <w:pPr>
        <w:pStyle w:val="a3"/>
        <w:numPr>
          <w:ilvl w:val="0"/>
          <w:numId w:val="2"/>
        </w:numPr>
        <w:tabs>
          <w:tab w:val="left" w:pos="105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期刊和学科简介；</w:t>
      </w:r>
    </w:p>
    <w:p w:rsidR="004A7136" w:rsidRDefault="004A7136" w:rsidP="004A7136">
      <w:pPr>
        <w:pStyle w:val="a3"/>
        <w:numPr>
          <w:ilvl w:val="0"/>
          <w:numId w:val="2"/>
        </w:numPr>
        <w:tabs>
          <w:tab w:val="left" w:pos="105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选题的背景和意义、调研过程、预期目标；</w:t>
      </w:r>
    </w:p>
    <w:p w:rsidR="004A7136" w:rsidRDefault="004A7136" w:rsidP="004A7136">
      <w:pPr>
        <w:pStyle w:val="a3"/>
        <w:numPr>
          <w:ilvl w:val="0"/>
          <w:numId w:val="2"/>
        </w:numPr>
        <w:tabs>
          <w:tab w:val="left" w:pos="105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专题的总体框架、主要内容、撰稿人和选择标准；</w:t>
      </w:r>
    </w:p>
    <w:p w:rsidR="004A7136" w:rsidRDefault="004A7136" w:rsidP="004A7136">
      <w:pPr>
        <w:pStyle w:val="a3"/>
        <w:numPr>
          <w:ilvl w:val="0"/>
          <w:numId w:val="2"/>
        </w:numPr>
        <w:tabs>
          <w:tab w:val="left" w:pos="105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专题实施计划、进度安排及注意事项；</w:t>
      </w:r>
    </w:p>
    <w:p w:rsidR="004A7136" w:rsidRDefault="004A7136" w:rsidP="004A7136">
      <w:pPr>
        <w:pStyle w:val="a3"/>
        <w:numPr>
          <w:ilvl w:val="0"/>
          <w:numId w:val="2"/>
        </w:numPr>
        <w:tabs>
          <w:tab w:val="left" w:pos="105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专题出版后的传播方案；</w:t>
      </w:r>
    </w:p>
    <w:p w:rsidR="004A7136" w:rsidRDefault="004A7136" w:rsidP="004A7136">
      <w:pPr>
        <w:pStyle w:val="a3"/>
        <w:numPr>
          <w:ilvl w:val="0"/>
          <w:numId w:val="2"/>
        </w:numPr>
        <w:tabs>
          <w:tab w:val="left" w:pos="1050"/>
        </w:tabs>
        <w:spacing w:beforeAutospacing="0" w:afterAutospacing="0" w:line="580" w:lineRule="exact"/>
        <w:ind w:left="0" w:firstLine="63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专题出版效果评估方案。</w:t>
      </w:r>
    </w:p>
    <w:p w:rsidR="004A7136" w:rsidRDefault="004A7136" w:rsidP="004A7136">
      <w:pPr>
        <w:pStyle w:val="a3"/>
        <w:spacing w:beforeAutospacing="0" w:afterAutospacing="0" w:line="580" w:lineRule="exact"/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32"/>
          <w:szCs w:val="32"/>
        </w:rPr>
        <w:t>三、申报和评审程序</w:t>
      </w:r>
    </w:p>
    <w:p w:rsidR="004A7136" w:rsidRDefault="004A7136" w:rsidP="004A7136">
      <w:pPr>
        <w:pStyle w:val="a3"/>
        <w:numPr>
          <w:ilvl w:val="0"/>
          <w:numId w:val="3"/>
        </w:numPr>
        <w:tabs>
          <w:tab w:val="left" w:pos="1060"/>
        </w:tabs>
        <w:spacing w:beforeAutospacing="0" w:afterAutospacing="0" w:line="580" w:lineRule="exact"/>
        <w:ind w:left="0" w:firstLine="635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：参赛选手提交“编辑技能大赛专题策划书”和一份个人简历（包括学历背景、从事期刊编辑工作以来的主要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业绩、发表的期刊方面的著作或者论文情况等）。所有参赛作品必须是原创选题，要有创新性和可操作性。</w:t>
      </w:r>
    </w:p>
    <w:p w:rsidR="004A7136" w:rsidRDefault="004A7136" w:rsidP="004A7136">
      <w:pPr>
        <w:pStyle w:val="a3"/>
        <w:numPr>
          <w:ilvl w:val="0"/>
          <w:numId w:val="3"/>
        </w:numPr>
        <w:tabs>
          <w:tab w:val="left" w:pos="840"/>
          <w:tab w:val="left" w:pos="1050"/>
        </w:tabs>
        <w:spacing w:beforeAutospacing="0" w:afterAutospacing="0" w:line="580" w:lineRule="exact"/>
        <w:ind w:left="0" w:firstLine="635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初评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：按照理、工、农、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、综合5个大学科进行分组和评审，通过的选手进入复评阶段；</w:t>
      </w:r>
    </w:p>
    <w:p w:rsidR="004A7136" w:rsidRDefault="004A7136" w:rsidP="004A7136">
      <w:pPr>
        <w:pStyle w:val="a3"/>
        <w:numPr>
          <w:ilvl w:val="0"/>
          <w:numId w:val="3"/>
        </w:numPr>
        <w:tabs>
          <w:tab w:val="left" w:pos="840"/>
          <w:tab w:val="left" w:pos="1050"/>
          <w:tab w:val="left" w:pos="1260"/>
        </w:tabs>
        <w:spacing w:beforeAutospacing="0" w:afterAutospacing="0" w:line="580" w:lineRule="exact"/>
        <w:ind w:left="0" w:firstLine="635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复评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：在“2018年第10届科技期刊发展创新研讨会”期间举办现场报告和答辩，评委会进行现场打分，评出拟获奖名单；</w:t>
      </w:r>
    </w:p>
    <w:p w:rsidR="004A7136" w:rsidRDefault="004A7136" w:rsidP="004A7136">
      <w:pPr>
        <w:pStyle w:val="a3"/>
        <w:numPr>
          <w:ilvl w:val="0"/>
          <w:numId w:val="3"/>
        </w:numPr>
        <w:tabs>
          <w:tab w:val="left" w:pos="840"/>
          <w:tab w:val="left" w:pos="1050"/>
          <w:tab w:val="left" w:pos="1260"/>
        </w:tabs>
        <w:spacing w:beforeAutospacing="0" w:afterAutospacing="0" w:line="580" w:lineRule="exact"/>
        <w:ind w:left="0" w:firstLine="635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审定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：由中国科技期刊编辑学会、政策与发展工作委员会、评委会最终审定获奖名单。</w:t>
      </w:r>
    </w:p>
    <w:p w:rsidR="004A7136" w:rsidRDefault="004A7136" w:rsidP="004A7136">
      <w:pPr>
        <w:pStyle w:val="a3"/>
        <w:spacing w:beforeAutospacing="0" w:afterAutospacing="0" w:line="580" w:lineRule="exact"/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32"/>
          <w:szCs w:val="32"/>
        </w:rPr>
        <w:t>四、奖项设置</w:t>
      </w:r>
    </w:p>
    <w:p w:rsidR="004A7136" w:rsidRDefault="004A7136" w:rsidP="004A7136">
      <w:pPr>
        <w:pStyle w:val="a3"/>
        <w:spacing w:beforeAutospacing="0" w:afterAutospacing="0" w:line="58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设一等奖、二等奖、三等奖，颁发获奖证书。</w:t>
      </w:r>
    </w:p>
    <w:p w:rsidR="004A7136" w:rsidRDefault="004A7136" w:rsidP="004A7136">
      <w:pPr>
        <w:pStyle w:val="a3"/>
        <w:spacing w:beforeAutospacing="0" w:afterAutospacing="0" w:line="580" w:lineRule="exact"/>
        <w:rPr>
          <w:rStyle w:val="a4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32"/>
          <w:szCs w:val="32"/>
        </w:rPr>
        <w:t>五、流程 </w:t>
      </w:r>
    </w:p>
    <w:p w:rsidR="004A7136" w:rsidRDefault="004A7136" w:rsidP="004A7136">
      <w:pPr>
        <w:pStyle w:val="a3"/>
        <w:numPr>
          <w:ilvl w:val="0"/>
          <w:numId w:val="4"/>
        </w:numPr>
        <w:tabs>
          <w:tab w:val="left" w:pos="840"/>
          <w:tab w:val="left" w:pos="1060"/>
        </w:tabs>
        <w:spacing w:beforeAutospacing="0" w:afterAutospacing="0" w:line="580" w:lineRule="exact"/>
        <w:ind w:left="0" w:firstLineChars="200" w:firstLine="640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6月初开始征集专题策划书，7月30日截止；</w:t>
      </w:r>
    </w:p>
    <w:p w:rsidR="004A7136" w:rsidRDefault="004A7136" w:rsidP="004A7136">
      <w:pPr>
        <w:pStyle w:val="a3"/>
        <w:numPr>
          <w:ilvl w:val="0"/>
          <w:numId w:val="4"/>
        </w:numPr>
        <w:tabs>
          <w:tab w:val="left" w:pos="840"/>
          <w:tab w:val="left" w:pos="1060"/>
        </w:tabs>
        <w:spacing w:beforeAutospacing="0" w:afterAutospacing="0" w:line="580" w:lineRule="exact"/>
        <w:ind w:left="0" w:firstLineChars="200" w:firstLine="640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8月10日前，完成初评，确定复评人员名单；</w:t>
      </w:r>
    </w:p>
    <w:p w:rsidR="004A7136" w:rsidRDefault="004A7136" w:rsidP="004A7136">
      <w:pPr>
        <w:pStyle w:val="a3"/>
        <w:numPr>
          <w:ilvl w:val="0"/>
          <w:numId w:val="4"/>
        </w:numPr>
        <w:tabs>
          <w:tab w:val="left" w:pos="840"/>
          <w:tab w:val="left" w:pos="1060"/>
        </w:tabs>
        <w:spacing w:beforeAutospacing="0" w:afterAutospacing="0" w:line="580" w:lineRule="exact"/>
        <w:ind w:left="0" w:firstLineChars="200" w:firstLine="640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8月23日下午，现场答辩、复评；</w:t>
      </w:r>
    </w:p>
    <w:p w:rsidR="004A7136" w:rsidRDefault="004A7136" w:rsidP="004A7136">
      <w:pPr>
        <w:pStyle w:val="a3"/>
        <w:numPr>
          <w:ilvl w:val="0"/>
          <w:numId w:val="4"/>
        </w:numPr>
        <w:tabs>
          <w:tab w:val="left" w:pos="840"/>
          <w:tab w:val="left" w:pos="1060"/>
        </w:tabs>
        <w:spacing w:beforeAutospacing="0" w:afterAutospacing="0" w:line="580" w:lineRule="exact"/>
        <w:ind w:left="0" w:firstLineChars="200" w:firstLine="640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9月发布获奖名单，发放证书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。</w:t>
      </w:r>
    </w:p>
    <w:p w:rsidR="004A7136" w:rsidRDefault="004A7136" w:rsidP="004A7136">
      <w:pPr>
        <w:spacing w:line="580" w:lineRule="exact"/>
        <w:rPr>
          <w:rFonts w:asciiTheme="minorEastAsia" w:hAnsiTheme="minorEastAsia"/>
          <w:bCs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</w:rPr>
        <w:t>附件：科技期刊专题策划书</w:t>
      </w:r>
    </w:p>
    <w:p w:rsidR="004A7136" w:rsidRDefault="004A7136" w:rsidP="004A7136">
      <w:pPr>
        <w:widowControl/>
        <w:spacing w:line="580" w:lineRule="exact"/>
        <w:jc w:val="left"/>
        <w:rPr>
          <w:rFonts w:asciiTheme="minorEastAsia" w:hAnsiTheme="minorEastAsia"/>
          <w:bCs/>
          <w:color w:val="333333"/>
          <w:sz w:val="28"/>
          <w:szCs w:val="28"/>
        </w:rPr>
      </w:pPr>
      <w:r>
        <w:rPr>
          <w:rFonts w:asciiTheme="minorEastAsia" w:hAnsiTheme="minorEastAsia"/>
          <w:bCs/>
          <w:color w:val="333333"/>
          <w:sz w:val="28"/>
          <w:szCs w:val="28"/>
        </w:rPr>
        <w:br w:type="page"/>
      </w:r>
    </w:p>
    <w:p w:rsidR="004A7136" w:rsidRDefault="004A7136" w:rsidP="004A7136">
      <w:pPr>
        <w:widowControl/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编辑技能大赛专题策划书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6288"/>
      </w:tblGrid>
      <w:tr w:rsidR="004A7136" w:rsidTr="00A1296E">
        <w:trPr>
          <w:trHeight w:val="65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选题名称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4A7136" w:rsidTr="00A1296E">
        <w:trPr>
          <w:trHeight w:val="64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策划人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ind w:firstLineChars="250" w:firstLine="70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4A7136" w:rsidTr="00A1296E">
        <w:trPr>
          <w:trHeight w:val="77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策划人单位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4A7136" w:rsidTr="00A1296E">
        <w:trPr>
          <w:trHeight w:val="77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所在学科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□理   □工   □农   □</w:t>
            </w:r>
            <w:proofErr w:type="gramStart"/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 xml:space="preserve">    □综合</w:t>
            </w:r>
          </w:p>
        </w:tc>
      </w:tr>
      <w:tr w:rsidR="004A7136" w:rsidTr="00A1296E">
        <w:trPr>
          <w:trHeight w:val="174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期刊和学科简介（限制在500字</w:t>
            </w:r>
            <w:r>
              <w:rPr>
                <w:rFonts w:asciiTheme="minorEastAsia" w:hAnsiTheme="minorEastAsia" w:cs="宋体"/>
                <w:b/>
                <w:bCs/>
                <w:sz w:val="28"/>
                <w:szCs w:val="28"/>
              </w:rPr>
              <w:t>以内</w:t>
            </w: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4A7136" w:rsidTr="00A1296E">
        <w:trPr>
          <w:trHeight w:val="90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选题提出的背景和意义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widowControl/>
              <w:spacing w:line="58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A7136" w:rsidTr="00A1296E">
        <w:trPr>
          <w:trHeight w:val="14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选题的总体框架、主要内容、拟邀撰稿人和选择标准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bCs/>
                <w:sz w:val="28"/>
                <w:szCs w:val="28"/>
              </w:rPr>
            </w:pPr>
          </w:p>
          <w:p w:rsidR="004A7136" w:rsidRDefault="004A7136" w:rsidP="00A1296E">
            <w:pPr>
              <w:spacing w:line="580" w:lineRule="exact"/>
              <w:rPr>
                <w:rFonts w:asciiTheme="minorEastAsia" w:hAnsiTheme="minorEastAsia" w:cs="仿宋_GB2312"/>
                <w:bCs/>
                <w:sz w:val="28"/>
                <w:szCs w:val="28"/>
              </w:rPr>
            </w:pPr>
          </w:p>
          <w:p w:rsidR="004A7136" w:rsidRDefault="004A7136" w:rsidP="00A1296E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bCs/>
                <w:sz w:val="28"/>
                <w:szCs w:val="28"/>
              </w:rPr>
            </w:pPr>
          </w:p>
        </w:tc>
      </w:tr>
      <w:tr w:rsidR="004A7136" w:rsidTr="00A1296E">
        <w:trPr>
          <w:trHeight w:val="139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选题实施计划、进度安排及注意事项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4A7136" w:rsidTr="00A1296E">
        <w:trPr>
          <w:trHeight w:val="30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pStyle w:val="a3"/>
              <w:tabs>
                <w:tab w:val="left" w:pos="1050"/>
              </w:tabs>
              <w:spacing w:beforeAutospacing="0" w:afterAutospacing="0" w:line="58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2"/>
                <w:sz w:val="28"/>
                <w:szCs w:val="28"/>
              </w:rPr>
              <w:t>专题出版后的传播方案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ind w:firstLineChars="200" w:firstLine="560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4A7136" w:rsidTr="00A1296E">
        <w:trPr>
          <w:trHeight w:val="61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专题出版效果评估方案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36" w:rsidRDefault="004A7136" w:rsidP="00A1296E">
            <w:pPr>
              <w:spacing w:line="580" w:lineRule="exact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</w:tbl>
    <w:p w:rsidR="004A7136" w:rsidRDefault="004A7136" w:rsidP="004A7136">
      <w:pPr>
        <w:spacing w:line="580" w:lineRule="exact"/>
      </w:pPr>
    </w:p>
    <w:p w:rsidR="00BF2E1E" w:rsidRPr="004A7136" w:rsidRDefault="00BF2E1E"/>
    <w:sectPr w:rsidR="00BF2E1E" w:rsidRPr="004A7136" w:rsidSect="00B62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CEE150"/>
    <w:multiLevelType w:val="singleLevel"/>
    <w:tmpl w:val="93CEE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99942F3"/>
    <w:multiLevelType w:val="multilevel"/>
    <w:tmpl w:val="199942F3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abstractNum w:abstractNumId="2">
    <w:nsid w:val="3A5E61AE"/>
    <w:multiLevelType w:val="multilevel"/>
    <w:tmpl w:val="3A5E61AE"/>
    <w:lvl w:ilvl="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66380F"/>
    <w:multiLevelType w:val="multilevel"/>
    <w:tmpl w:val="5766380F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136"/>
    <w:rsid w:val="004A7136"/>
    <w:rsid w:val="00B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A7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2018-06-29T01:51:00Z</dcterms:created>
  <dcterms:modified xsi:type="dcterms:W3CDTF">2018-06-29T01:52:00Z</dcterms:modified>
</cp:coreProperties>
</file>